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834E2D" w14:textId="77777777" w:rsidR="00456AD4" w:rsidRPr="001A7101" w:rsidRDefault="00456AD4" w:rsidP="001A7101">
      <w:pPr>
        <w:spacing w:after="0" w:line="240" w:lineRule="auto"/>
        <w:jc w:val="both"/>
        <w:rPr>
          <w:rFonts w:ascii="Times New Roman" w:hAnsi="Times New Roman" w:cs="Times New Roman"/>
          <w:b/>
          <w:bCs/>
        </w:rPr>
      </w:pPr>
    </w:p>
    <w:p w14:paraId="0555606C" w14:textId="77777777" w:rsidR="00456AD4" w:rsidRPr="001A7101" w:rsidRDefault="00456AD4" w:rsidP="001A7101">
      <w:pPr>
        <w:spacing w:after="0" w:line="240" w:lineRule="auto"/>
        <w:jc w:val="both"/>
        <w:rPr>
          <w:rFonts w:ascii="Times New Roman" w:hAnsi="Times New Roman" w:cs="Times New Roman"/>
          <w:b/>
          <w:bCs/>
        </w:rPr>
      </w:pPr>
      <w:r w:rsidRPr="001A7101">
        <w:rPr>
          <w:rFonts w:ascii="Times New Roman" w:eastAsia="Times New Roman" w:hAnsi="Times New Roman" w:cs="Times New Roman"/>
          <w:noProof/>
          <w:lang w:eastAsia="it-IT"/>
        </w:rPr>
        <w:drawing>
          <wp:inline distT="0" distB="0" distL="0" distR="0" wp14:anchorId="2B78AB63" wp14:editId="4F53C058">
            <wp:extent cx="1384300" cy="285750"/>
            <wp:effectExtent l="0" t="0" r="6350" b="0"/>
            <wp:docPr id="2002631856" name="Immagine 1" descr="Immagine che contiene testo, Carattere, log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Immagine che contiene testo, Carattere, logo, Elementi grafici&#10;&#10;Descrizione generata automaticament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84300" cy="285750"/>
                    </a:xfrm>
                    <a:prstGeom prst="rect">
                      <a:avLst/>
                    </a:prstGeom>
                    <a:noFill/>
                    <a:ln>
                      <a:noFill/>
                    </a:ln>
                  </pic:spPr>
                </pic:pic>
              </a:graphicData>
            </a:graphic>
          </wp:inline>
        </w:drawing>
      </w:r>
    </w:p>
    <w:p w14:paraId="3760C389" w14:textId="77777777" w:rsidR="00456AD4" w:rsidRPr="001A7101" w:rsidRDefault="00456AD4" w:rsidP="001A7101">
      <w:pPr>
        <w:spacing w:after="0" w:line="240" w:lineRule="auto"/>
        <w:jc w:val="both"/>
        <w:rPr>
          <w:rFonts w:ascii="Times New Roman" w:hAnsi="Times New Roman" w:cs="Times New Roman"/>
          <w:b/>
          <w:bCs/>
        </w:rPr>
      </w:pPr>
      <w:r w:rsidRPr="001A7101">
        <w:rPr>
          <w:rFonts w:ascii="Times New Roman" w:hAnsi="Times New Roman" w:cs="Times New Roman"/>
          <w:b/>
          <w:bCs/>
        </w:rPr>
        <w:t>Sviluppo sostenibile e innovazione</w:t>
      </w:r>
      <w:r w:rsidRPr="001A7101">
        <w:rPr>
          <w:rFonts w:ascii="Times New Roman" w:hAnsi="Times New Roman" w:cs="Times New Roman"/>
          <w:b/>
          <w:bCs/>
        </w:rPr>
        <w:tab/>
      </w:r>
    </w:p>
    <w:p w14:paraId="163A305F" w14:textId="4B30F42D" w:rsidR="00456AD4" w:rsidRPr="001A7101" w:rsidRDefault="00456AD4" w:rsidP="001A7101">
      <w:pPr>
        <w:spacing w:after="0" w:line="240" w:lineRule="auto"/>
        <w:jc w:val="both"/>
        <w:rPr>
          <w:rFonts w:ascii="Times New Roman" w:hAnsi="Times New Roman" w:cs="Times New Roman"/>
          <w:b/>
          <w:bCs/>
        </w:rPr>
      </w:pPr>
      <w:r w:rsidRPr="001A7101">
        <w:rPr>
          <w:rFonts w:ascii="Times New Roman" w:hAnsi="Times New Roman" w:cs="Times New Roman"/>
          <w:b/>
          <w:bCs/>
        </w:rPr>
        <w:t>Clima ed Energia RP LC</w:t>
      </w:r>
      <w:r w:rsidRPr="001A7101">
        <w:rPr>
          <w:rFonts w:ascii="Times New Roman" w:hAnsi="Times New Roman" w:cs="Times New Roman"/>
          <w:b/>
          <w:bCs/>
        </w:rPr>
        <w:tab/>
      </w:r>
      <w:r w:rsidRPr="001A7101">
        <w:rPr>
          <w:rFonts w:ascii="Times New Roman" w:hAnsi="Times New Roman" w:cs="Times New Roman"/>
          <w:b/>
          <w:bCs/>
        </w:rPr>
        <w:tab/>
      </w:r>
      <w:r w:rsidRPr="001A7101">
        <w:rPr>
          <w:rFonts w:ascii="Times New Roman" w:hAnsi="Times New Roman" w:cs="Times New Roman"/>
          <w:b/>
          <w:bCs/>
        </w:rPr>
        <w:tab/>
      </w:r>
    </w:p>
    <w:p w14:paraId="515E5892" w14:textId="77777777" w:rsidR="00456AD4" w:rsidRPr="001A7101" w:rsidRDefault="00456AD4" w:rsidP="001A7101">
      <w:pPr>
        <w:spacing w:after="0" w:line="240" w:lineRule="auto"/>
        <w:jc w:val="both"/>
        <w:rPr>
          <w:rFonts w:ascii="Times New Roman" w:hAnsi="Times New Roman" w:cs="Times New Roman"/>
          <w:b/>
          <w:bCs/>
        </w:rPr>
      </w:pPr>
      <w:r w:rsidRPr="001A7101">
        <w:rPr>
          <w:rFonts w:ascii="Times New Roman" w:hAnsi="Times New Roman" w:cs="Times New Roman"/>
          <w:b/>
          <w:bCs/>
        </w:rPr>
        <w:t>Roma, 30 dicembre 2025</w:t>
      </w:r>
    </w:p>
    <w:p w14:paraId="13537FAA" w14:textId="77777777" w:rsidR="00456AD4" w:rsidRPr="001A7101" w:rsidRDefault="00456AD4" w:rsidP="001A7101">
      <w:pPr>
        <w:spacing w:after="0" w:line="240" w:lineRule="auto"/>
        <w:jc w:val="both"/>
        <w:rPr>
          <w:rFonts w:ascii="Times New Roman" w:hAnsi="Times New Roman" w:cs="Times New Roman"/>
          <w:b/>
          <w:bCs/>
        </w:rPr>
      </w:pPr>
    </w:p>
    <w:p w14:paraId="59407F23" w14:textId="30143957" w:rsidR="00B346B9" w:rsidRPr="001A7101" w:rsidRDefault="00B346B9" w:rsidP="001A7101">
      <w:pPr>
        <w:spacing w:after="0" w:line="240" w:lineRule="auto"/>
        <w:jc w:val="both"/>
        <w:rPr>
          <w:rFonts w:ascii="Times New Roman" w:hAnsi="Times New Roman" w:cs="Times New Roman"/>
          <w:b/>
          <w:bCs/>
        </w:rPr>
      </w:pPr>
      <w:r w:rsidRPr="001A7101">
        <w:rPr>
          <w:rFonts w:ascii="Times New Roman" w:hAnsi="Times New Roman" w:cs="Times New Roman"/>
          <w:b/>
          <w:bCs/>
        </w:rPr>
        <w:t>Oggetto:</w:t>
      </w:r>
      <w:r w:rsidRPr="001A7101">
        <w:rPr>
          <w:rFonts w:ascii="Times New Roman" w:hAnsi="Times New Roman" w:cs="Times New Roman"/>
        </w:rPr>
        <w:t xml:space="preserve"> </w:t>
      </w:r>
      <w:r w:rsidR="004F6920" w:rsidRPr="001A7101">
        <w:rPr>
          <w:rFonts w:ascii="Times New Roman" w:hAnsi="Times New Roman" w:cs="Times New Roman"/>
          <w:b/>
          <w:bCs/>
        </w:rPr>
        <w:t xml:space="preserve">Certificazione della sostenibilità per impianti a biogas – Nuove modalità operative dal 1° gennaio 2026. </w:t>
      </w:r>
    </w:p>
    <w:p w14:paraId="2D545E56" w14:textId="77777777" w:rsidR="000D46B7" w:rsidRPr="001A7101" w:rsidRDefault="000D46B7" w:rsidP="001A7101">
      <w:pPr>
        <w:spacing w:after="0" w:line="240" w:lineRule="auto"/>
        <w:jc w:val="both"/>
        <w:rPr>
          <w:rFonts w:ascii="Times New Roman" w:hAnsi="Times New Roman" w:cs="Times New Roman"/>
        </w:rPr>
      </w:pPr>
    </w:p>
    <w:p w14:paraId="72A4D5FA" w14:textId="77777777" w:rsidR="00C913D6" w:rsidRDefault="00C913D6" w:rsidP="001A7101">
      <w:pPr>
        <w:spacing w:after="0" w:line="240" w:lineRule="auto"/>
        <w:jc w:val="both"/>
        <w:rPr>
          <w:rFonts w:ascii="Times New Roman" w:hAnsi="Times New Roman" w:cs="Times New Roman"/>
        </w:rPr>
      </w:pPr>
      <w:r w:rsidRPr="001A7101">
        <w:rPr>
          <w:rFonts w:ascii="Times New Roman" w:hAnsi="Times New Roman" w:cs="Times New Roman"/>
        </w:rPr>
        <w:t>Con la presente si trasmettono informazioni operative in merito all'avvio del sistema di certificazione della sostenibilità per gli impianti alimentati a biogas che beneficiano di forme di sostegno economico da parte del GSE, in attuazione del Decreto Ministeriale 7 agosto 2024 (c.d. "Decreto Sostenibilità").</w:t>
      </w:r>
    </w:p>
    <w:p w14:paraId="2C9317D7" w14:textId="77777777" w:rsidR="001A7101" w:rsidRPr="001A7101" w:rsidRDefault="001A7101" w:rsidP="001A7101">
      <w:pPr>
        <w:spacing w:after="0" w:line="240" w:lineRule="auto"/>
        <w:jc w:val="both"/>
        <w:rPr>
          <w:rFonts w:ascii="Times New Roman" w:hAnsi="Times New Roman" w:cs="Times New Roman"/>
        </w:rPr>
      </w:pPr>
    </w:p>
    <w:p w14:paraId="38B1D1BB" w14:textId="77777777" w:rsidR="00C913D6" w:rsidRPr="001A7101" w:rsidRDefault="00C913D6" w:rsidP="001A7101">
      <w:pPr>
        <w:spacing w:after="0" w:line="240" w:lineRule="auto"/>
        <w:jc w:val="both"/>
        <w:rPr>
          <w:rFonts w:ascii="Times New Roman" w:hAnsi="Times New Roman" w:cs="Times New Roman"/>
          <w:b/>
          <w:bCs/>
        </w:rPr>
      </w:pPr>
      <w:r w:rsidRPr="001A7101">
        <w:rPr>
          <w:rFonts w:ascii="Times New Roman" w:hAnsi="Times New Roman" w:cs="Times New Roman"/>
          <w:b/>
          <w:bCs/>
        </w:rPr>
        <w:t>1. Quadro normativo di riferimento</w:t>
      </w:r>
    </w:p>
    <w:p w14:paraId="18C7BACB" w14:textId="77777777" w:rsidR="00C913D6" w:rsidRDefault="00C913D6" w:rsidP="001A7101">
      <w:pPr>
        <w:spacing w:after="0" w:line="240" w:lineRule="auto"/>
        <w:jc w:val="both"/>
        <w:rPr>
          <w:rFonts w:ascii="Times New Roman" w:hAnsi="Times New Roman" w:cs="Times New Roman"/>
        </w:rPr>
      </w:pPr>
      <w:r w:rsidRPr="001A7101">
        <w:rPr>
          <w:rFonts w:ascii="Times New Roman" w:hAnsi="Times New Roman" w:cs="Times New Roman"/>
        </w:rPr>
        <w:t xml:space="preserve">Il DM 7 agosto 2024, pubblicato in attuazione del </w:t>
      </w:r>
      <w:proofErr w:type="spellStart"/>
      <w:r w:rsidRPr="001A7101">
        <w:rPr>
          <w:rFonts w:ascii="Times New Roman" w:hAnsi="Times New Roman" w:cs="Times New Roman"/>
        </w:rPr>
        <w:t>D.Lgs.</w:t>
      </w:r>
      <w:proofErr w:type="spellEnd"/>
      <w:r w:rsidRPr="001A7101">
        <w:rPr>
          <w:rFonts w:ascii="Times New Roman" w:hAnsi="Times New Roman" w:cs="Times New Roman"/>
        </w:rPr>
        <w:t xml:space="preserve"> 199/2021, istituisce il Sistema Nazionale di Certificazione della Sostenibilità dei biocombustibili, recependo le disposizioni della Direttiva (UE) 2018/2001 (RED II). Tale sistema impone agli operatori economici della filiera di certificare la sostenibilità della biomassa utilizzata per la produzione di energia incentivata.</w:t>
      </w:r>
    </w:p>
    <w:p w14:paraId="67C59D2B" w14:textId="77777777" w:rsidR="001A7101" w:rsidRPr="001A7101" w:rsidRDefault="001A7101" w:rsidP="001A7101">
      <w:pPr>
        <w:spacing w:after="0" w:line="240" w:lineRule="auto"/>
        <w:jc w:val="both"/>
        <w:rPr>
          <w:rFonts w:ascii="Times New Roman" w:hAnsi="Times New Roman" w:cs="Times New Roman"/>
        </w:rPr>
      </w:pPr>
    </w:p>
    <w:p w14:paraId="4155B8A4" w14:textId="77777777" w:rsidR="00C913D6" w:rsidRPr="001A7101" w:rsidRDefault="00C913D6" w:rsidP="001A7101">
      <w:pPr>
        <w:spacing w:after="0" w:line="240" w:lineRule="auto"/>
        <w:jc w:val="both"/>
        <w:rPr>
          <w:rFonts w:ascii="Times New Roman" w:hAnsi="Times New Roman" w:cs="Times New Roman"/>
          <w:b/>
          <w:bCs/>
        </w:rPr>
      </w:pPr>
      <w:r w:rsidRPr="001A7101">
        <w:rPr>
          <w:rFonts w:ascii="Times New Roman" w:hAnsi="Times New Roman" w:cs="Times New Roman"/>
          <w:b/>
          <w:bCs/>
        </w:rPr>
        <w:t>2. Ambito di applicazione e decorrenza degli obblighi</w:t>
      </w:r>
    </w:p>
    <w:p w14:paraId="10993C94" w14:textId="77777777" w:rsidR="00C913D6" w:rsidRPr="001A7101" w:rsidRDefault="00C913D6" w:rsidP="001A7101">
      <w:pPr>
        <w:spacing w:after="0" w:line="240" w:lineRule="auto"/>
        <w:jc w:val="both"/>
        <w:rPr>
          <w:rFonts w:ascii="Times New Roman" w:hAnsi="Times New Roman" w:cs="Times New Roman"/>
        </w:rPr>
      </w:pPr>
      <w:r w:rsidRPr="001A7101">
        <w:rPr>
          <w:rFonts w:ascii="Times New Roman" w:hAnsi="Times New Roman" w:cs="Times New Roman"/>
        </w:rPr>
        <w:t>Gli obblighi di certificazione della sostenibilità si applicano a tutti gli impianti a biogas che accedono a meccanismi di incentivazione gestiti dal GSE, indipendentemente dal regime specifico. Rientrano pertanto nel campo di applicazione gli impianti che accedono alla Tariffa Omnicomprensiva o all'Incentivo ai sensi del DM 6 luglio 2012, del DM 23 giugno 2016 e successivi decreti FER, nonché gli impianti che accedono al meccanismo BIO-PMG (DL 57/2023, art. 3-ter e Delibera ARERA 132/2024/R/</w:t>
      </w:r>
      <w:proofErr w:type="spellStart"/>
      <w:r w:rsidRPr="001A7101">
        <w:rPr>
          <w:rFonts w:ascii="Times New Roman" w:hAnsi="Times New Roman" w:cs="Times New Roman"/>
        </w:rPr>
        <w:t>eel</w:t>
      </w:r>
      <w:proofErr w:type="spellEnd"/>
      <w:r w:rsidRPr="001A7101">
        <w:rPr>
          <w:rFonts w:ascii="Times New Roman" w:hAnsi="Times New Roman" w:cs="Times New Roman"/>
        </w:rPr>
        <w:t>).</w:t>
      </w:r>
    </w:p>
    <w:p w14:paraId="61B5BACD" w14:textId="77777777" w:rsidR="00C913D6" w:rsidRPr="001A7101" w:rsidRDefault="00C913D6" w:rsidP="001A7101">
      <w:pPr>
        <w:spacing w:after="0" w:line="240" w:lineRule="auto"/>
        <w:jc w:val="both"/>
        <w:rPr>
          <w:rFonts w:ascii="Times New Roman" w:hAnsi="Times New Roman" w:cs="Times New Roman"/>
        </w:rPr>
      </w:pPr>
      <w:r w:rsidRPr="001A7101">
        <w:rPr>
          <w:rFonts w:ascii="Times New Roman" w:hAnsi="Times New Roman" w:cs="Times New Roman"/>
        </w:rPr>
        <w:t>Come comunicato dal GSE in data 18 dicembre 2025, dal 1° gennaio 2026 entrano in vigore le nuove modalità operative per gli impianti termoelettrici alimentati a biogas (oltre che a bioliquidi e biomasse solide) che beneficiano di incentivi.</w:t>
      </w:r>
    </w:p>
    <w:p w14:paraId="13CC3DCA" w14:textId="77777777" w:rsidR="00C913D6" w:rsidRDefault="00C913D6" w:rsidP="001A7101">
      <w:pPr>
        <w:spacing w:after="0" w:line="240" w:lineRule="auto"/>
        <w:jc w:val="both"/>
        <w:rPr>
          <w:rFonts w:ascii="Times New Roman" w:hAnsi="Times New Roman" w:cs="Times New Roman"/>
        </w:rPr>
      </w:pPr>
      <w:r w:rsidRPr="001A7101">
        <w:rPr>
          <w:rFonts w:ascii="Times New Roman" w:hAnsi="Times New Roman" w:cs="Times New Roman"/>
        </w:rPr>
        <w:t>Si precisa che il regime transitorio previsto dall'art. 21 del DM 7 agosto 2024, prorogato al 30 giugno 2026, si applica esclusivamente agli impianti a biomasse solide. Pertanto, gli impianti a biogas e bioliquidi sono tenuti a rispettare integralmente gli obblighi di certificazione secondo le nuove modalità a partire dal 1° gennaio 2026.</w:t>
      </w:r>
    </w:p>
    <w:p w14:paraId="516AD7FE" w14:textId="77777777" w:rsidR="001A7101" w:rsidRPr="001A7101" w:rsidRDefault="001A7101" w:rsidP="001A7101">
      <w:pPr>
        <w:spacing w:after="0" w:line="240" w:lineRule="auto"/>
        <w:jc w:val="both"/>
        <w:rPr>
          <w:rFonts w:ascii="Times New Roman" w:hAnsi="Times New Roman" w:cs="Times New Roman"/>
        </w:rPr>
      </w:pPr>
    </w:p>
    <w:p w14:paraId="1D6B36C4" w14:textId="77777777" w:rsidR="00C913D6" w:rsidRPr="001A7101" w:rsidRDefault="00C913D6" w:rsidP="001A7101">
      <w:pPr>
        <w:spacing w:after="0" w:line="240" w:lineRule="auto"/>
        <w:jc w:val="both"/>
        <w:rPr>
          <w:rFonts w:ascii="Times New Roman" w:hAnsi="Times New Roman" w:cs="Times New Roman"/>
          <w:b/>
          <w:bCs/>
        </w:rPr>
      </w:pPr>
      <w:r w:rsidRPr="001A7101">
        <w:rPr>
          <w:rFonts w:ascii="Times New Roman" w:hAnsi="Times New Roman" w:cs="Times New Roman"/>
          <w:b/>
          <w:bCs/>
        </w:rPr>
        <w:t>3. Modalità operative</w:t>
      </w:r>
    </w:p>
    <w:p w14:paraId="3520C283" w14:textId="77777777" w:rsidR="00C913D6" w:rsidRPr="001A7101" w:rsidRDefault="00C913D6" w:rsidP="001A7101">
      <w:pPr>
        <w:spacing w:after="0" w:line="240" w:lineRule="auto"/>
        <w:jc w:val="both"/>
        <w:rPr>
          <w:rFonts w:ascii="Times New Roman" w:hAnsi="Times New Roman" w:cs="Times New Roman"/>
        </w:rPr>
      </w:pPr>
      <w:r w:rsidRPr="001A7101">
        <w:rPr>
          <w:rFonts w:ascii="Times New Roman" w:hAnsi="Times New Roman" w:cs="Times New Roman"/>
        </w:rPr>
        <w:t>I gestori di impianti a biogas incentivati sono tenuti a:</w:t>
      </w:r>
    </w:p>
    <w:p w14:paraId="44D2F61A" w14:textId="5C51D8B5" w:rsidR="00C913D6" w:rsidRPr="001A7101" w:rsidRDefault="00C913D6" w:rsidP="001A7101">
      <w:pPr>
        <w:pStyle w:val="Paragrafoelenco"/>
        <w:numPr>
          <w:ilvl w:val="0"/>
          <w:numId w:val="4"/>
        </w:numPr>
        <w:spacing w:after="0" w:line="240" w:lineRule="auto"/>
        <w:jc w:val="both"/>
        <w:rPr>
          <w:rFonts w:ascii="Times New Roman" w:hAnsi="Times New Roman" w:cs="Times New Roman"/>
        </w:rPr>
      </w:pPr>
      <w:r w:rsidRPr="001A7101">
        <w:rPr>
          <w:rFonts w:ascii="Times New Roman" w:hAnsi="Times New Roman" w:cs="Times New Roman"/>
        </w:rPr>
        <w:t>aderire al Sistema Nazionale di Certificazione o a un sistema volontario europeo riconosciuto dalla Commissione;</w:t>
      </w:r>
    </w:p>
    <w:p w14:paraId="6C382D77" w14:textId="4AF382E7" w:rsidR="00C913D6" w:rsidRPr="001A7101" w:rsidRDefault="00C913D6" w:rsidP="001A7101">
      <w:pPr>
        <w:pStyle w:val="Paragrafoelenco"/>
        <w:numPr>
          <w:ilvl w:val="0"/>
          <w:numId w:val="4"/>
        </w:numPr>
        <w:spacing w:after="0" w:line="240" w:lineRule="auto"/>
        <w:jc w:val="both"/>
        <w:rPr>
          <w:rFonts w:ascii="Times New Roman" w:hAnsi="Times New Roman" w:cs="Times New Roman"/>
        </w:rPr>
      </w:pPr>
      <w:r w:rsidRPr="001A7101">
        <w:rPr>
          <w:rFonts w:ascii="Times New Roman" w:hAnsi="Times New Roman" w:cs="Times New Roman"/>
        </w:rPr>
        <w:t>emettere i certificati di sostenibilità secondo le tempistiche previste dal decreto (entro 30 giorni dal mese di produzione dell'energia, nel caso di impianti termoelettrici);</w:t>
      </w:r>
    </w:p>
    <w:p w14:paraId="42352F42" w14:textId="7AF1A803" w:rsidR="00C913D6" w:rsidRPr="001A7101" w:rsidRDefault="00C913D6" w:rsidP="001A7101">
      <w:pPr>
        <w:pStyle w:val="Paragrafoelenco"/>
        <w:numPr>
          <w:ilvl w:val="0"/>
          <w:numId w:val="4"/>
        </w:numPr>
        <w:spacing w:after="0" w:line="240" w:lineRule="auto"/>
        <w:jc w:val="both"/>
        <w:rPr>
          <w:rFonts w:ascii="Times New Roman" w:hAnsi="Times New Roman" w:cs="Times New Roman"/>
        </w:rPr>
      </w:pPr>
      <w:r w:rsidRPr="001A7101">
        <w:rPr>
          <w:rFonts w:ascii="Times New Roman" w:hAnsi="Times New Roman" w:cs="Times New Roman"/>
        </w:rPr>
        <w:t>trasmettere al GSE le comunicazioni relative alla sostenibilità secondo le modalità specifiche del meccanismo incentivante di riferimento.</w:t>
      </w:r>
    </w:p>
    <w:p w14:paraId="0D62C8BA" w14:textId="77777777" w:rsidR="00C913D6" w:rsidRDefault="00C913D6" w:rsidP="001A7101">
      <w:pPr>
        <w:spacing w:after="0" w:line="240" w:lineRule="auto"/>
        <w:jc w:val="both"/>
        <w:rPr>
          <w:rFonts w:ascii="Times New Roman" w:hAnsi="Times New Roman" w:cs="Times New Roman"/>
        </w:rPr>
      </w:pPr>
      <w:r w:rsidRPr="001A7101">
        <w:rPr>
          <w:rFonts w:ascii="Times New Roman" w:hAnsi="Times New Roman" w:cs="Times New Roman"/>
        </w:rPr>
        <w:t xml:space="preserve">Il GSE ha annunciato che da febbraio 2026 sarà disponibile un portale unico, accessibile tramite SPID, per la gestione delle comunicazioni. Per gli impianti che accedono al meccanismo </w:t>
      </w:r>
      <w:proofErr w:type="spellStart"/>
      <w:r w:rsidRPr="001A7101">
        <w:rPr>
          <w:rFonts w:ascii="Times New Roman" w:hAnsi="Times New Roman" w:cs="Times New Roman"/>
        </w:rPr>
        <w:t>BioPMG</w:t>
      </w:r>
      <w:proofErr w:type="spellEnd"/>
      <w:r w:rsidRPr="001A7101">
        <w:rPr>
          <w:rFonts w:ascii="Times New Roman" w:hAnsi="Times New Roman" w:cs="Times New Roman"/>
        </w:rPr>
        <w:t xml:space="preserve"> restano ferme le modalità operative già previste dal relativo decreto.</w:t>
      </w:r>
    </w:p>
    <w:p w14:paraId="452E7593" w14:textId="77777777" w:rsidR="001A7101" w:rsidRPr="001A7101" w:rsidRDefault="001A7101" w:rsidP="001A7101">
      <w:pPr>
        <w:spacing w:after="0" w:line="240" w:lineRule="auto"/>
        <w:jc w:val="both"/>
        <w:rPr>
          <w:rFonts w:ascii="Times New Roman" w:hAnsi="Times New Roman" w:cs="Times New Roman"/>
        </w:rPr>
      </w:pPr>
    </w:p>
    <w:p w14:paraId="21BB4191" w14:textId="77777777" w:rsidR="00C913D6" w:rsidRPr="001A7101" w:rsidRDefault="00C913D6" w:rsidP="001A7101">
      <w:pPr>
        <w:spacing w:after="0" w:line="240" w:lineRule="auto"/>
        <w:jc w:val="both"/>
        <w:rPr>
          <w:rFonts w:ascii="Times New Roman" w:hAnsi="Times New Roman" w:cs="Times New Roman"/>
          <w:b/>
          <w:bCs/>
        </w:rPr>
      </w:pPr>
      <w:r w:rsidRPr="001A7101">
        <w:rPr>
          <w:rFonts w:ascii="Times New Roman" w:hAnsi="Times New Roman" w:cs="Times New Roman"/>
          <w:b/>
          <w:bCs/>
        </w:rPr>
        <w:t>4. Implicazioni per la filiera agricola</w:t>
      </w:r>
    </w:p>
    <w:p w14:paraId="27CF21C8" w14:textId="77777777" w:rsidR="00C913D6" w:rsidRPr="001A7101" w:rsidRDefault="00C913D6" w:rsidP="001A7101">
      <w:pPr>
        <w:spacing w:after="0" w:line="240" w:lineRule="auto"/>
        <w:jc w:val="both"/>
        <w:rPr>
          <w:rFonts w:ascii="Times New Roman" w:hAnsi="Times New Roman" w:cs="Times New Roman"/>
        </w:rPr>
      </w:pPr>
      <w:r w:rsidRPr="001A7101">
        <w:rPr>
          <w:rFonts w:ascii="Times New Roman" w:hAnsi="Times New Roman" w:cs="Times New Roman"/>
        </w:rPr>
        <w:t>Le aziende agricole e zootecniche che conferiscono biomassa ad impianti di biogas incentivati sono, in linea generale, soggette all'obbligo di certificazione in quanto rientrano nella definizione di "operatore economico" ai sensi del DM 7 agosto 2024.</w:t>
      </w:r>
    </w:p>
    <w:p w14:paraId="504FC1C8" w14:textId="77777777" w:rsidR="00C913D6" w:rsidRPr="001A7101" w:rsidRDefault="00C913D6" w:rsidP="001A7101">
      <w:pPr>
        <w:spacing w:after="0" w:line="240" w:lineRule="auto"/>
        <w:jc w:val="both"/>
        <w:rPr>
          <w:rFonts w:ascii="Times New Roman" w:hAnsi="Times New Roman" w:cs="Times New Roman"/>
          <w:b/>
          <w:bCs/>
        </w:rPr>
      </w:pPr>
      <w:r w:rsidRPr="001A7101">
        <w:rPr>
          <w:rFonts w:ascii="Times New Roman" w:hAnsi="Times New Roman" w:cs="Times New Roman"/>
          <w:b/>
          <w:bCs/>
        </w:rPr>
        <w:lastRenderedPageBreak/>
        <w:t>4.1 Focus sul settore zootecnico: effluenti di allevamento</w:t>
      </w:r>
    </w:p>
    <w:p w14:paraId="1ECA047A" w14:textId="77777777" w:rsidR="00C913D6" w:rsidRDefault="00C913D6" w:rsidP="001A7101">
      <w:pPr>
        <w:spacing w:after="0" w:line="240" w:lineRule="auto"/>
        <w:jc w:val="both"/>
        <w:rPr>
          <w:rFonts w:ascii="Times New Roman" w:hAnsi="Times New Roman" w:cs="Times New Roman"/>
        </w:rPr>
      </w:pPr>
      <w:r w:rsidRPr="001A7101">
        <w:rPr>
          <w:rFonts w:ascii="Times New Roman" w:hAnsi="Times New Roman" w:cs="Times New Roman"/>
        </w:rPr>
        <w:t>Gli effluenti di allevamento (letame, liquami) sono classificati dalla normativa europea come "sottoprodotti di origine animale" (SOA) ai sensi del Regolamento (CE) n. 1069/2009. Tale classificazione comporta già oggi specifici obblighi di tracciabilità e l'utilizzo di documenti commerciali per il trasporto e il conferimento.</w:t>
      </w:r>
    </w:p>
    <w:p w14:paraId="0B73282D" w14:textId="77777777" w:rsidR="001A7101" w:rsidRPr="001A7101" w:rsidRDefault="001A7101" w:rsidP="001A7101">
      <w:pPr>
        <w:spacing w:after="0" w:line="240" w:lineRule="auto"/>
        <w:jc w:val="both"/>
        <w:rPr>
          <w:rFonts w:ascii="Times New Roman" w:hAnsi="Times New Roman" w:cs="Times New Roman"/>
        </w:rPr>
      </w:pPr>
    </w:p>
    <w:p w14:paraId="471A8899" w14:textId="77777777" w:rsidR="00C913D6" w:rsidRDefault="00C913D6" w:rsidP="001A7101">
      <w:pPr>
        <w:spacing w:after="0" w:line="240" w:lineRule="auto"/>
        <w:jc w:val="both"/>
        <w:rPr>
          <w:rFonts w:ascii="Times New Roman" w:hAnsi="Times New Roman" w:cs="Times New Roman"/>
        </w:rPr>
      </w:pPr>
      <w:r w:rsidRPr="001A7101">
        <w:rPr>
          <w:rFonts w:ascii="Times New Roman" w:hAnsi="Times New Roman" w:cs="Times New Roman"/>
        </w:rPr>
        <w:t>Ai fini degli obblighi di certificazione della sostenibilità, occorre distinguere due situazioni:</w:t>
      </w:r>
    </w:p>
    <w:p w14:paraId="2D7F0AA1" w14:textId="77777777" w:rsidR="001A7101" w:rsidRPr="001A7101" w:rsidRDefault="001A7101" w:rsidP="001A7101">
      <w:pPr>
        <w:spacing w:after="0" w:line="240" w:lineRule="auto"/>
        <w:jc w:val="both"/>
        <w:rPr>
          <w:rFonts w:ascii="Times New Roman" w:hAnsi="Times New Roman" w:cs="Times New Roman"/>
        </w:rPr>
      </w:pPr>
    </w:p>
    <w:p w14:paraId="5FF72BF9" w14:textId="77777777" w:rsidR="00C913D6" w:rsidRPr="001A7101" w:rsidRDefault="00C913D6" w:rsidP="001A7101">
      <w:pPr>
        <w:spacing w:after="0" w:line="240" w:lineRule="auto"/>
        <w:ind w:firstLine="708"/>
        <w:jc w:val="both"/>
        <w:rPr>
          <w:rFonts w:ascii="Times New Roman" w:hAnsi="Times New Roman" w:cs="Times New Roman"/>
          <w:b/>
          <w:bCs/>
        </w:rPr>
      </w:pPr>
      <w:r w:rsidRPr="001A7101">
        <w:rPr>
          <w:rFonts w:ascii="Times New Roman" w:hAnsi="Times New Roman" w:cs="Times New Roman"/>
          <w:b/>
          <w:bCs/>
        </w:rPr>
        <w:t>a) Azienda zootecnica che conferisce effluenti a un impianto di biogas di terzi</w:t>
      </w:r>
    </w:p>
    <w:p w14:paraId="285ED9DB" w14:textId="77777777" w:rsidR="00C913D6" w:rsidRPr="001A7101" w:rsidRDefault="00C913D6" w:rsidP="001A7101">
      <w:pPr>
        <w:spacing w:after="0" w:line="240" w:lineRule="auto"/>
        <w:ind w:left="708"/>
        <w:jc w:val="both"/>
        <w:rPr>
          <w:rFonts w:ascii="Times New Roman" w:hAnsi="Times New Roman" w:cs="Times New Roman"/>
        </w:rPr>
      </w:pPr>
      <w:r w:rsidRPr="001A7101">
        <w:rPr>
          <w:rFonts w:ascii="Times New Roman" w:hAnsi="Times New Roman" w:cs="Times New Roman"/>
        </w:rPr>
        <w:t>Il DM 7 agosto 2024, all'art. 2, comma 6, lettera b), prevede che le aziende zootecniche che conferiscono effluenti a impianti terzi sono esentate dall'obbligo di certificazione, a condizione che l'impianto destinatario sia registrato come "impianto di trattamento" ai sensi del Reg. 1069/2009 e che il conferimento avvenga nel rispetto della tracciabilità e con i documenti commerciali già previsti dalla normativa sanitaria vigente (Reg. UE 142/2011).</w:t>
      </w:r>
    </w:p>
    <w:p w14:paraId="59D87DB3" w14:textId="77777777" w:rsidR="00C913D6" w:rsidRPr="001A7101" w:rsidRDefault="00C913D6" w:rsidP="001A7101">
      <w:pPr>
        <w:spacing w:after="0" w:line="240" w:lineRule="auto"/>
        <w:ind w:left="708"/>
        <w:jc w:val="both"/>
        <w:rPr>
          <w:rFonts w:ascii="Times New Roman" w:hAnsi="Times New Roman" w:cs="Times New Roman"/>
        </w:rPr>
      </w:pPr>
      <w:r w:rsidRPr="001A7101">
        <w:rPr>
          <w:rFonts w:ascii="Times New Roman" w:hAnsi="Times New Roman" w:cs="Times New Roman"/>
        </w:rPr>
        <w:t>In termini pratici: l'azienda zootecnica che già rispetta gli adempimenti sanitari per il conferimento degli effluenti non è tenuta a certificarsi ai fini della sostenibilità. L'esenzione opera in quanto la tracciabilità è già garantita dalla normativa sui sottoprodotti di origine animale.</w:t>
      </w:r>
    </w:p>
    <w:p w14:paraId="615B1F61" w14:textId="77777777" w:rsidR="00C913D6" w:rsidRDefault="00C913D6" w:rsidP="001A7101">
      <w:pPr>
        <w:spacing w:after="0" w:line="240" w:lineRule="auto"/>
        <w:ind w:left="708"/>
        <w:jc w:val="both"/>
        <w:rPr>
          <w:rFonts w:ascii="Times New Roman" w:hAnsi="Times New Roman" w:cs="Times New Roman"/>
        </w:rPr>
      </w:pPr>
      <w:r w:rsidRPr="001A7101">
        <w:rPr>
          <w:rFonts w:ascii="Times New Roman" w:hAnsi="Times New Roman" w:cs="Times New Roman"/>
        </w:rPr>
        <w:t>Il conferimento degli effluenti all'impianto di biogas può avvenire direttamente dall'allevamento oppure tramite un soggetto terzo, ad esempio un consorzio o un'impresa che raccoglie gli effluenti da più aziende zootecniche. Il Comitato tecnico consultivo biocarburanti ha chiarito (FAQ 58) che l'esenzione dall'obbligo di certificazione si applica anche a questi soggetti intermediari, purché anch'essi operino nel rispetto della normativa sui sottoprodotti di origine animale.</w:t>
      </w:r>
    </w:p>
    <w:p w14:paraId="04BE5A0E" w14:textId="77777777" w:rsidR="001A7101" w:rsidRPr="001A7101" w:rsidRDefault="001A7101" w:rsidP="001A7101">
      <w:pPr>
        <w:spacing w:after="0" w:line="240" w:lineRule="auto"/>
        <w:ind w:left="708"/>
        <w:jc w:val="both"/>
        <w:rPr>
          <w:rFonts w:ascii="Times New Roman" w:hAnsi="Times New Roman" w:cs="Times New Roman"/>
        </w:rPr>
      </w:pPr>
    </w:p>
    <w:p w14:paraId="7FCFC6E4" w14:textId="77777777" w:rsidR="00C913D6" w:rsidRPr="001A7101" w:rsidRDefault="00C913D6" w:rsidP="001A7101">
      <w:pPr>
        <w:spacing w:after="0" w:line="240" w:lineRule="auto"/>
        <w:ind w:firstLine="708"/>
        <w:jc w:val="both"/>
        <w:rPr>
          <w:rFonts w:ascii="Times New Roman" w:hAnsi="Times New Roman" w:cs="Times New Roman"/>
          <w:b/>
          <w:bCs/>
        </w:rPr>
      </w:pPr>
      <w:r w:rsidRPr="001A7101">
        <w:rPr>
          <w:rFonts w:ascii="Times New Roman" w:hAnsi="Times New Roman" w:cs="Times New Roman"/>
          <w:b/>
          <w:bCs/>
        </w:rPr>
        <w:t>b) Azienda zootecnica con proprio impianto di biogas</w:t>
      </w:r>
    </w:p>
    <w:p w14:paraId="610E264B" w14:textId="77777777" w:rsidR="00C913D6" w:rsidRPr="001A7101" w:rsidRDefault="00C913D6" w:rsidP="001A7101">
      <w:pPr>
        <w:spacing w:after="0" w:line="240" w:lineRule="auto"/>
        <w:ind w:left="708"/>
        <w:jc w:val="both"/>
        <w:rPr>
          <w:rFonts w:ascii="Times New Roman" w:hAnsi="Times New Roman" w:cs="Times New Roman"/>
        </w:rPr>
      </w:pPr>
      <w:r w:rsidRPr="001A7101">
        <w:rPr>
          <w:rFonts w:ascii="Times New Roman" w:hAnsi="Times New Roman" w:cs="Times New Roman"/>
        </w:rPr>
        <w:t>Diverso è il caso dell'azienda agricola che possiede e gestisce un proprio impianto di biogas alimentato con i reflui prodotti internamente. In questa situazione, l'azienda è soggetta all'obbligo di certificazione in quanto riveste il ruolo di "utilizzatore" (gestore dell'impianto che produce energia incentivata). La deroga prevista dall'art. 2, comma 6, lettera b) non si applica poiché non vi è un "conferimento" a soggetti terzi, ma un utilizzo interno dei propri reflui.</w:t>
      </w:r>
    </w:p>
    <w:p w14:paraId="76DFE2AF" w14:textId="77777777" w:rsidR="00C913D6" w:rsidRPr="001A7101" w:rsidRDefault="00C913D6" w:rsidP="001A7101">
      <w:pPr>
        <w:spacing w:after="0" w:line="240" w:lineRule="auto"/>
        <w:ind w:left="708"/>
        <w:jc w:val="both"/>
        <w:rPr>
          <w:rFonts w:ascii="Times New Roman" w:hAnsi="Times New Roman" w:cs="Times New Roman"/>
        </w:rPr>
      </w:pPr>
      <w:r w:rsidRPr="001A7101">
        <w:rPr>
          <w:rFonts w:ascii="Times New Roman" w:hAnsi="Times New Roman" w:cs="Times New Roman"/>
        </w:rPr>
        <w:t>In questo caso, l'azienda dovrà certificarsi secondo il Sistema Nazionale o un sistema volontario europeo riconosciuto, e trasmettere al GSE le comunicazioni mensili relative alle dichiarazioni di sostenibilità secondo le modalità previste.</w:t>
      </w:r>
    </w:p>
    <w:p w14:paraId="0A1E6713" w14:textId="77777777" w:rsidR="001A7101" w:rsidRDefault="001A7101" w:rsidP="001A7101">
      <w:pPr>
        <w:spacing w:after="0" w:line="240" w:lineRule="auto"/>
        <w:jc w:val="both"/>
        <w:rPr>
          <w:rFonts w:ascii="Times New Roman" w:hAnsi="Times New Roman" w:cs="Times New Roman"/>
          <w:b/>
          <w:bCs/>
        </w:rPr>
      </w:pPr>
    </w:p>
    <w:p w14:paraId="060852CE" w14:textId="15918169" w:rsidR="00C913D6" w:rsidRPr="001A7101" w:rsidRDefault="00C913D6" w:rsidP="001A7101">
      <w:pPr>
        <w:spacing w:after="0" w:line="240" w:lineRule="auto"/>
        <w:jc w:val="both"/>
        <w:rPr>
          <w:rFonts w:ascii="Times New Roman" w:hAnsi="Times New Roman" w:cs="Times New Roman"/>
          <w:b/>
          <w:bCs/>
        </w:rPr>
      </w:pPr>
      <w:r w:rsidRPr="001A7101">
        <w:rPr>
          <w:rFonts w:ascii="Times New Roman" w:hAnsi="Times New Roman" w:cs="Times New Roman"/>
          <w:b/>
          <w:bCs/>
        </w:rPr>
        <w:t>4.2 Altre tipologie di biomassa agricola</w:t>
      </w:r>
    </w:p>
    <w:p w14:paraId="085D6CCD" w14:textId="77777777" w:rsidR="00C913D6" w:rsidRPr="001A7101" w:rsidRDefault="00C913D6" w:rsidP="001A7101">
      <w:pPr>
        <w:spacing w:after="0" w:line="240" w:lineRule="auto"/>
        <w:jc w:val="both"/>
        <w:rPr>
          <w:rFonts w:ascii="Times New Roman" w:hAnsi="Times New Roman" w:cs="Times New Roman"/>
        </w:rPr>
      </w:pPr>
      <w:r w:rsidRPr="001A7101">
        <w:rPr>
          <w:rFonts w:ascii="Times New Roman" w:hAnsi="Times New Roman" w:cs="Times New Roman"/>
        </w:rPr>
        <w:t>Per le aziende agricole che conferiscono altre tipologie di biomassa (colture energetiche, residui colturali, sottoprodotti agricoli non qualificabili come SOA), l'art. 2, comma 6 del decreto non prevede deroghe applicabili. Pertanto, tali aziende sono soggette all'obbligo di certificazione.</w:t>
      </w:r>
    </w:p>
    <w:p w14:paraId="03239E49" w14:textId="77777777" w:rsidR="00C913D6" w:rsidRPr="001A7101" w:rsidRDefault="00C913D6" w:rsidP="001A7101">
      <w:pPr>
        <w:spacing w:after="0" w:line="240" w:lineRule="auto"/>
        <w:jc w:val="both"/>
        <w:rPr>
          <w:rFonts w:ascii="Times New Roman" w:hAnsi="Times New Roman" w:cs="Times New Roman"/>
        </w:rPr>
      </w:pPr>
      <w:r w:rsidRPr="001A7101">
        <w:rPr>
          <w:rFonts w:ascii="Times New Roman" w:hAnsi="Times New Roman" w:cs="Times New Roman"/>
        </w:rPr>
        <w:t>Per le aziende che conferiscono quantità limitate di materiale, il decreto prevede tuttavia uno strumento di semplificazione: la certificazione di gruppo (art. 14, comma 7). Nel caso del biogas, il gruppo è coordinato dal gestore dell'impianto, che assume la responsabilità della certificazione nei confronti dell'Organismo di Certificazione. Le aziende agricole conferenti aderiscono al gruppo mediante contratto scritto con il coordinatore.</w:t>
      </w:r>
    </w:p>
    <w:p w14:paraId="087C17A3" w14:textId="77777777" w:rsidR="00C913D6" w:rsidRPr="001A7101" w:rsidRDefault="00C913D6" w:rsidP="001A7101">
      <w:pPr>
        <w:spacing w:after="0" w:line="240" w:lineRule="auto"/>
        <w:jc w:val="both"/>
        <w:rPr>
          <w:rFonts w:ascii="Times New Roman" w:hAnsi="Times New Roman" w:cs="Times New Roman"/>
        </w:rPr>
      </w:pPr>
      <w:r w:rsidRPr="001A7101">
        <w:rPr>
          <w:rFonts w:ascii="Times New Roman" w:hAnsi="Times New Roman" w:cs="Times New Roman"/>
        </w:rPr>
        <w:t>Questo meccanismo consente di ridurre i costi e gli oneri amministrativi per le singole aziende agricole, che non devono ottenere una certificazione individuale ma possono operare nell'ambito del gruppo coordinato dall'impianto di biogas. Il coordinatore si occupa della gestione centralizzata della documentazione, mentre le aziende aderenti devono conservare e rendere disponibili le registrazioni relative alla tracciabilità delle biomasse conferite.</w:t>
      </w:r>
    </w:p>
    <w:p w14:paraId="1BA375C7" w14:textId="77777777" w:rsidR="00C913D6" w:rsidRPr="001A7101" w:rsidRDefault="00C913D6" w:rsidP="001A7101">
      <w:pPr>
        <w:spacing w:after="0" w:line="240" w:lineRule="auto"/>
        <w:jc w:val="both"/>
        <w:rPr>
          <w:rFonts w:ascii="Times New Roman" w:hAnsi="Times New Roman" w:cs="Times New Roman"/>
        </w:rPr>
      </w:pPr>
      <w:r w:rsidRPr="001A7101">
        <w:rPr>
          <w:rFonts w:ascii="Times New Roman" w:hAnsi="Times New Roman" w:cs="Times New Roman"/>
        </w:rPr>
        <w:lastRenderedPageBreak/>
        <w:t>Si raccomanda pertanto ai nostri associati che conferiscono biomassa a impianti di biogas di terzi di contattare tempestivamente il gestore dell'impianto per verificare le modalità di adesione al gruppo di certificazione.</w:t>
      </w:r>
    </w:p>
    <w:p w14:paraId="7AE91C1D" w14:textId="77777777" w:rsidR="001A7101" w:rsidRDefault="001A7101" w:rsidP="001A7101">
      <w:pPr>
        <w:spacing w:after="0" w:line="240" w:lineRule="auto"/>
        <w:jc w:val="both"/>
        <w:rPr>
          <w:rFonts w:ascii="Times New Roman" w:hAnsi="Times New Roman" w:cs="Times New Roman"/>
          <w:b/>
          <w:bCs/>
        </w:rPr>
      </w:pPr>
    </w:p>
    <w:p w14:paraId="68EA082E" w14:textId="4B64F3C8" w:rsidR="00C913D6" w:rsidRPr="001A7101" w:rsidRDefault="00C913D6" w:rsidP="001A7101">
      <w:pPr>
        <w:spacing w:after="0" w:line="240" w:lineRule="auto"/>
        <w:jc w:val="both"/>
        <w:rPr>
          <w:rFonts w:ascii="Times New Roman" w:hAnsi="Times New Roman" w:cs="Times New Roman"/>
          <w:b/>
          <w:bCs/>
        </w:rPr>
      </w:pPr>
      <w:r w:rsidRPr="001A7101">
        <w:rPr>
          <w:rFonts w:ascii="Times New Roman" w:hAnsi="Times New Roman" w:cs="Times New Roman"/>
          <w:b/>
          <w:bCs/>
        </w:rPr>
        <w:t>5. Prossimi aggiornamenti</w:t>
      </w:r>
    </w:p>
    <w:p w14:paraId="7548C6CE" w14:textId="77777777" w:rsidR="00C913D6" w:rsidRPr="001A7101" w:rsidRDefault="00C913D6" w:rsidP="001A7101">
      <w:pPr>
        <w:spacing w:after="0" w:line="240" w:lineRule="auto"/>
        <w:jc w:val="both"/>
        <w:rPr>
          <w:rFonts w:ascii="Times New Roman" w:hAnsi="Times New Roman" w:cs="Times New Roman"/>
        </w:rPr>
      </w:pPr>
      <w:r w:rsidRPr="001A7101">
        <w:rPr>
          <w:rFonts w:ascii="Times New Roman" w:hAnsi="Times New Roman" w:cs="Times New Roman"/>
        </w:rPr>
        <w:t>Il GSE ha annunciato l'aggiornamento della "Guida alla sostenibilità per impianti incentivati" per gennaio 2026. Si provvederà a dare tempestiva comunicazione di ulteriori sviluppi normativi e operativi.</w:t>
      </w:r>
    </w:p>
    <w:p w14:paraId="7ECA116F" w14:textId="0A912DEE" w:rsidR="00456AD4" w:rsidRPr="001A7101" w:rsidRDefault="00456AD4" w:rsidP="001A7101">
      <w:pPr>
        <w:spacing w:after="0" w:line="240" w:lineRule="auto"/>
        <w:jc w:val="both"/>
        <w:rPr>
          <w:rFonts w:ascii="Times New Roman" w:hAnsi="Times New Roman" w:cs="Times New Roman"/>
        </w:rPr>
      </w:pPr>
      <w:r w:rsidRPr="001A7101">
        <w:rPr>
          <w:rFonts w:ascii="Times New Roman" w:hAnsi="Times New Roman" w:cs="Times New Roman"/>
        </w:rPr>
        <w:t>Per ulteriori approfondimenti si rimanda al sito GSE (</w:t>
      </w:r>
      <w:hyperlink r:id="rId11" w:history="1">
        <w:r w:rsidR="00300D8B" w:rsidRPr="001A7101">
          <w:rPr>
            <w:rStyle w:val="Collegamentoipertestuale"/>
            <w:rFonts w:ascii="Times New Roman" w:hAnsi="Times New Roman" w:cs="Times New Roman"/>
          </w:rPr>
          <w:t>https://www.gse.it/servizi-per-te/certificazione-della-sostenibilita/produzione-elettrica-da-impianti-a-biogas-e-biomasse-solide</w:t>
        </w:r>
      </w:hyperlink>
      <w:r w:rsidRPr="001A7101">
        <w:rPr>
          <w:rFonts w:ascii="Times New Roman" w:hAnsi="Times New Roman" w:cs="Times New Roman"/>
        </w:rPr>
        <w:t>).</w:t>
      </w:r>
    </w:p>
    <w:p w14:paraId="4D452417" w14:textId="77777777" w:rsidR="00300D8B" w:rsidRPr="001A7101" w:rsidRDefault="00300D8B" w:rsidP="001A7101">
      <w:pPr>
        <w:spacing w:after="0" w:line="240" w:lineRule="auto"/>
        <w:jc w:val="both"/>
        <w:rPr>
          <w:rFonts w:ascii="Times New Roman" w:hAnsi="Times New Roman" w:cs="Times New Roman"/>
        </w:rPr>
      </w:pPr>
    </w:p>
    <w:p w14:paraId="698E942F" w14:textId="08695DEE" w:rsidR="00300D8B" w:rsidRPr="001A7101" w:rsidRDefault="00300D8B" w:rsidP="001A7101">
      <w:pPr>
        <w:spacing w:after="0" w:line="240" w:lineRule="auto"/>
        <w:jc w:val="both"/>
        <w:rPr>
          <w:rFonts w:ascii="Times New Roman" w:hAnsi="Times New Roman" w:cs="Times New Roman"/>
        </w:rPr>
      </w:pPr>
      <w:r w:rsidRPr="001A7101">
        <w:rPr>
          <w:rFonts w:ascii="Times New Roman" w:hAnsi="Times New Roman" w:cs="Times New Roman"/>
        </w:rPr>
        <w:t>In allegato il DM 7 agosto 2024.</w:t>
      </w:r>
    </w:p>
    <w:sectPr w:rsidR="00300D8B" w:rsidRPr="001A7101">
      <w:footerReference w:type="default" r:id="rId1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1EBAE1" w14:textId="77777777" w:rsidR="009E0479" w:rsidRDefault="009E0479" w:rsidP="003F5332">
      <w:pPr>
        <w:spacing w:after="0" w:line="240" w:lineRule="auto"/>
      </w:pPr>
      <w:r>
        <w:separator/>
      </w:r>
    </w:p>
  </w:endnote>
  <w:endnote w:type="continuationSeparator" w:id="0">
    <w:p w14:paraId="30B7EE6C" w14:textId="77777777" w:rsidR="009E0479" w:rsidRDefault="009E0479" w:rsidP="003F53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89856187"/>
      <w:docPartObj>
        <w:docPartGallery w:val="Page Numbers (Bottom of Page)"/>
        <w:docPartUnique/>
      </w:docPartObj>
    </w:sdtPr>
    <w:sdtEndPr>
      <w:rPr>
        <w:rFonts w:ascii="Times New Roman" w:hAnsi="Times New Roman" w:cs="Times New Roman"/>
      </w:rPr>
    </w:sdtEndPr>
    <w:sdtContent>
      <w:p w14:paraId="74DA5855" w14:textId="5EBB5431" w:rsidR="003F5332" w:rsidRPr="003F5332" w:rsidRDefault="003F5332">
        <w:pPr>
          <w:pStyle w:val="Pidipagina"/>
          <w:jc w:val="center"/>
          <w:rPr>
            <w:rFonts w:ascii="Times New Roman" w:hAnsi="Times New Roman" w:cs="Times New Roman"/>
          </w:rPr>
        </w:pPr>
        <w:r w:rsidRPr="003F5332">
          <w:rPr>
            <w:rFonts w:ascii="Times New Roman" w:hAnsi="Times New Roman" w:cs="Times New Roman"/>
          </w:rPr>
          <w:fldChar w:fldCharType="begin"/>
        </w:r>
        <w:r w:rsidRPr="003F5332">
          <w:rPr>
            <w:rFonts w:ascii="Times New Roman" w:hAnsi="Times New Roman" w:cs="Times New Roman"/>
          </w:rPr>
          <w:instrText>PAGE   \* MERGEFORMAT</w:instrText>
        </w:r>
        <w:r w:rsidRPr="003F5332">
          <w:rPr>
            <w:rFonts w:ascii="Times New Roman" w:hAnsi="Times New Roman" w:cs="Times New Roman"/>
          </w:rPr>
          <w:fldChar w:fldCharType="separate"/>
        </w:r>
        <w:r w:rsidRPr="003F5332">
          <w:rPr>
            <w:rFonts w:ascii="Times New Roman" w:hAnsi="Times New Roman" w:cs="Times New Roman"/>
          </w:rPr>
          <w:t>2</w:t>
        </w:r>
        <w:r w:rsidRPr="003F5332">
          <w:rPr>
            <w:rFonts w:ascii="Times New Roman" w:hAnsi="Times New Roman" w:cs="Times New Roman"/>
          </w:rPr>
          <w:fldChar w:fldCharType="end"/>
        </w:r>
      </w:p>
    </w:sdtContent>
  </w:sdt>
  <w:p w14:paraId="700E5E70" w14:textId="77777777" w:rsidR="003F5332" w:rsidRDefault="003F533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B9418D" w14:textId="77777777" w:rsidR="009E0479" w:rsidRDefault="009E0479" w:rsidP="003F5332">
      <w:pPr>
        <w:spacing w:after="0" w:line="240" w:lineRule="auto"/>
      </w:pPr>
      <w:r>
        <w:separator/>
      </w:r>
    </w:p>
  </w:footnote>
  <w:footnote w:type="continuationSeparator" w:id="0">
    <w:p w14:paraId="5CF593B2" w14:textId="77777777" w:rsidR="009E0479" w:rsidRDefault="009E0479" w:rsidP="003F533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0253FC"/>
    <w:multiLevelType w:val="hybridMultilevel"/>
    <w:tmpl w:val="2D7C4CF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E254D90"/>
    <w:multiLevelType w:val="hybridMultilevel"/>
    <w:tmpl w:val="8892DB9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50A87A40"/>
    <w:multiLevelType w:val="multilevel"/>
    <w:tmpl w:val="735284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62B2AAD"/>
    <w:multiLevelType w:val="hybridMultilevel"/>
    <w:tmpl w:val="F3DCC32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05780161">
    <w:abstractNumId w:val="2"/>
  </w:num>
  <w:num w:numId="2" w16cid:durableId="1184826645">
    <w:abstractNumId w:val="0"/>
  </w:num>
  <w:num w:numId="3" w16cid:durableId="2017027290">
    <w:abstractNumId w:val="1"/>
  </w:num>
  <w:num w:numId="4" w16cid:durableId="8890760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doNotDisplayPageBoundaries/>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46B9"/>
    <w:rsid w:val="000D41D5"/>
    <w:rsid w:val="000D46B7"/>
    <w:rsid w:val="000E7621"/>
    <w:rsid w:val="001A7101"/>
    <w:rsid w:val="00220371"/>
    <w:rsid w:val="00260B2F"/>
    <w:rsid w:val="002653AD"/>
    <w:rsid w:val="002E634C"/>
    <w:rsid w:val="00300D8B"/>
    <w:rsid w:val="003A002C"/>
    <w:rsid w:val="003F5332"/>
    <w:rsid w:val="00456AD4"/>
    <w:rsid w:val="004F29C8"/>
    <w:rsid w:val="004F6920"/>
    <w:rsid w:val="00600AB7"/>
    <w:rsid w:val="006D0F1D"/>
    <w:rsid w:val="00717290"/>
    <w:rsid w:val="008A13FF"/>
    <w:rsid w:val="00953277"/>
    <w:rsid w:val="009E0479"/>
    <w:rsid w:val="00AA0A00"/>
    <w:rsid w:val="00B346B9"/>
    <w:rsid w:val="00BA675A"/>
    <w:rsid w:val="00C913D6"/>
    <w:rsid w:val="00D85934"/>
    <w:rsid w:val="00E5173C"/>
    <w:rsid w:val="00EB35FE"/>
    <w:rsid w:val="00ED1443"/>
    <w:rsid w:val="00FE109E"/>
    <w:rsid w:val="00FE19D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D810CF"/>
  <w15:chartTrackingRefBased/>
  <w15:docId w15:val="{7795306E-D0CD-4CCF-8935-3F723F50FE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B346B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B346B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B346B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B346B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B346B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B346B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B346B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B346B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B346B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346B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B346B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B346B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B346B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B346B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B346B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B346B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B346B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B346B9"/>
    <w:rPr>
      <w:rFonts w:eastAsiaTheme="majorEastAsia" w:cstheme="majorBidi"/>
      <w:color w:val="272727" w:themeColor="text1" w:themeTint="D8"/>
    </w:rPr>
  </w:style>
  <w:style w:type="paragraph" w:styleId="Titolo">
    <w:name w:val="Title"/>
    <w:basedOn w:val="Normale"/>
    <w:next w:val="Normale"/>
    <w:link w:val="TitoloCarattere"/>
    <w:uiPriority w:val="10"/>
    <w:qFormat/>
    <w:rsid w:val="00B346B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B346B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B346B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B346B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B346B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B346B9"/>
    <w:rPr>
      <w:i/>
      <w:iCs/>
      <w:color w:val="404040" w:themeColor="text1" w:themeTint="BF"/>
    </w:rPr>
  </w:style>
  <w:style w:type="paragraph" w:styleId="Paragrafoelenco">
    <w:name w:val="List Paragraph"/>
    <w:basedOn w:val="Normale"/>
    <w:uiPriority w:val="34"/>
    <w:qFormat/>
    <w:rsid w:val="00B346B9"/>
    <w:pPr>
      <w:ind w:left="720"/>
      <w:contextualSpacing/>
    </w:pPr>
  </w:style>
  <w:style w:type="character" w:styleId="Enfasiintensa">
    <w:name w:val="Intense Emphasis"/>
    <w:basedOn w:val="Carpredefinitoparagrafo"/>
    <w:uiPriority w:val="21"/>
    <w:qFormat/>
    <w:rsid w:val="00B346B9"/>
    <w:rPr>
      <w:i/>
      <w:iCs/>
      <w:color w:val="0F4761" w:themeColor="accent1" w:themeShade="BF"/>
    </w:rPr>
  </w:style>
  <w:style w:type="paragraph" w:styleId="Citazioneintensa">
    <w:name w:val="Intense Quote"/>
    <w:basedOn w:val="Normale"/>
    <w:next w:val="Normale"/>
    <w:link w:val="CitazioneintensaCarattere"/>
    <w:uiPriority w:val="30"/>
    <w:qFormat/>
    <w:rsid w:val="00B346B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B346B9"/>
    <w:rPr>
      <w:i/>
      <w:iCs/>
      <w:color w:val="0F4761" w:themeColor="accent1" w:themeShade="BF"/>
    </w:rPr>
  </w:style>
  <w:style w:type="character" w:styleId="Riferimentointenso">
    <w:name w:val="Intense Reference"/>
    <w:basedOn w:val="Carpredefinitoparagrafo"/>
    <w:uiPriority w:val="32"/>
    <w:qFormat/>
    <w:rsid w:val="00B346B9"/>
    <w:rPr>
      <w:b/>
      <w:bCs/>
      <w:smallCaps/>
      <w:color w:val="0F4761" w:themeColor="accent1" w:themeShade="BF"/>
      <w:spacing w:val="5"/>
    </w:rPr>
  </w:style>
  <w:style w:type="paragraph" w:styleId="Intestazione">
    <w:name w:val="header"/>
    <w:basedOn w:val="Normale"/>
    <w:link w:val="IntestazioneCarattere"/>
    <w:uiPriority w:val="99"/>
    <w:unhideWhenUsed/>
    <w:rsid w:val="003F533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F5332"/>
  </w:style>
  <w:style w:type="paragraph" w:styleId="Pidipagina">
    <w:name w:val="footer"/>
    <w:basedOn w:val="Normale"/>
    <w:link w:val="PidipaginaCarattere"/>
    <w:uiPriority w:val="99"/>
    <w:unhideWhenUsed/>
    <w:rsid w:val="003F533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F5332"/>
  </w:style>
  <w:style w:type="character" w:styleId="Collegamentoipertestuale">
    <w:name w:val="Hyperlink"/>
    <w:basedOn w:val="Carpredefinitoparagrafo"/>
    <w:uiPriority w:val="99"/>
    <w:unhideWhenUsed/>
    <w:rsid w:val="00300D8B"/>
    <w:rPr>
      <w:color w:val="467886" w:themeColor="hyperlink"/>
      <w:u w:val="single"/>
    </w:rPr>
  </w:style>
  <w:style w:type="character" w:styleId="Menzionenonrisolta">
    <w:name w:val="Unresolved Mention"/>
    <w:basedOn w:val="Carpredefinitoparagrafo"/>
    <w:uiPriority w:val="99"/>
    <w:semiHidden/>
    <w:unhideWhenUsed/>
    <w:rsid w:val="00300D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se.it/servizi-per-te/certificazione-della-sostenibilita/produzione-elettrica-da-impianti-a-biogas-e-biomasse-solide" TargetMode="Externa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61C357F0A0A96442A1C40C6501C27E28" ma:contentTypeVersion="18" ma:contentTypeDescription="Creare un nuovo documento." ma:contentTypeScope="" ma:versionID="1feb7c22b3ac64cb8ef49443c4a8b560">
  <xsd:schema xmlns:xsd="http://www.w3.org/2001/XMLSchema" xmlns:xs="http://www.w3.org/2001/XMLSchema" xmlns:p="http://schemas.microsoft.com/office/2006/metadata/properties" xmlns:ns3="50cb0df5-0039-4fee-b084-044d0394e654" xmlns:ns4="22872d4e-e748-40be-9825-4408c02fbc97" targetNamespace="http://schemas.microsoft.com/office/2006/metadata/properties" ma:root="true" ma:fieldsID="8198dfd193d3e94c810adab7492d72b3" ns3:_="" ns4:_="">
    <xsd:import namespace="50cb0df5-0039-4fee-b084-044d0394e654"/>
    <xsd:import namespace="22872d4e-e748-40be-9825-4408c02fbc9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Location" minOccurs="0"/>
                <xsd:element ref="ns3:MediaServiceAutoKeyPoints" minOccurs="0"/>
                <xsd:element ref="ns3:MediaServiceKeyPoints"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cb0df5-0039-4fee-b084-044d0394e65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2872d4e-e748-40be-9825-4408c02fbc97" elementFormDefault="qualified">
    <xsd:import namespace="http://schemas.microsoft.com/office/2006/documentManagement/types"/>
    <xsd:import namespace="http://schemas.microsoft.com/office/infopath/2007/PartnerControls"/>
    <xsd:element name="SharedWithUsers" ma:index="15"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Condiviso con dettagli" ma:internalName="SharedWithDetails" ma:readOnly="true">
      <xsd:simpleType>
        <xsd:restriction base="dms:Note">
          <xsd:maxLength value="255"/>
        </xsd:restriction>
      </xsd:simpleType>
    </xsd:element>
    <xsd:element name="SharingHintHash" ma:index="17"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50cb0df5-0039-4fee-b084-044d0394e654" xsi:nil="true"/>
  </documentManagement>
</p:properties>
</file>

<file path=customXml/itemProps1.xml><?xml version="1.0" encoding="utf-8"?>
<ds:datastoreItem xmlns:ds="http://schemas.openxmlformats.org/officeDocument/2006/customXml" ds:itemID="{66BD3F45-7EAD-42FF-9F2F-DB6F6D2823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cb0df5-0039-4fee-b084-044d0394e654"/>
    <ds:schemaRef ds:uri="22872d4e-e748-40be-9825-4408c02fbc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08CA03-47B6-4A73-BDB8-9B77AB3974BB}">
  <ds:schemaRefs>
    <ds:schemaRef ds:uri="http://schemas.microsoft.com/sharepoint/v3/contenttype/forms"/>
  </ds:schemaRefs>
</ds:datastoreItem>
</file>

<file path=customXml/itemProps3.xml><?xml version="1.0" encoding="utf-8"?>
<ds:datastoreItem xmlns:ds="http://schemas.openxmlformats.org/officeDocument/2006/customXml" ds:itemID="{731DAB69-6695-4782-84D3-AEB6C5EEE45D}">
  <ds:schemaRefs>
    <ds:schemaRef ds:uri="http://schemas.microsoft.com/office/2006/metadata/properties"/>
    <ds:schemaRef ds:uri="http://schemas.microsoft.com/office/infopath/2007/PartnerControls"/>
    <ds:schemaRef ds:uri="50cb0df5-0039-4fee-b084-044d0394e654"/>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1156</Words>
  <Characters>6595</Characters>
  <Application>Microsoft Office Word</Application>
  <DocSecurity>4</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Luigi Cagnoni</dc:creator>
  <cp:keywords/>
  <dc:description/>
  <cp:lastModifiedBy>Donato Rotundo</cp:lastModifiedBy>
  <cp:revision>2</cp:revision>
  <dcterms:created xsi:type="dcterms:W3CDTF">2025-12-30T11:00:00Z</dcterms:created>
  <dcterms:modified xsi:type="dcterms:W3CDTF">2025-12-30T11:00:00Z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0x01010061C357F0A0A96442A1C40C6501C27E28</vt:lpwstr>
  </property>
</Properties>
</file>